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幼圆" w:cs="Times New Roman"/>
          <w:b w:val="0"/>
          <w:bCs w:val="0"/>
          <w:sz w:val="32"/>
          <w:szCs w:val="32"/>
          <w:highlight w:val="none"/>
          <w:u w:val="none"/>
          <w:lang w:val="en-US" w:eastAsia="zh-CN"/>
        </w:rPr>
      </w:pPr>
      <w:r>
        <w:rPr>
          <w:rFonts w:hint="default" w:ascii="Times New Roman" w:hAnsi="Times New Roman" w:eastAsia="幼圆" w:cs="Times New Roman"/>
          <w:b w:val="0"/>
          <w:bCs w:val="0"/>
          <w:sz w:val="32"/>
          <w:szCs w:val="32"/>
          <w:highlight w:val="none"/>
          <w:u w:val="none"/>
          <w:lang w:val="en-US" w:eastAsia="zh-CN"/>
        </w:rPr>
        <w:t>第</w:t>
      </w:r>
      <w:r>
        <w:rPr>
          <w:rFonts w:hint="eastAsia" w:eastAsia="幼圆" w:cs="Times New Roman"/>
          <w:b w:val="0"/>
          <w:bCs w:val="0"/>
          <w:sz w:val="32"/>
          <w:szCs w:val="32"/>
          <w:highlight w:val="none"/>
          <w:u w:val="none"/>
          <w:lang w:val="en-US" w:eastAsia="zh-CN"/>
        </w:rPr>
        <w:t>8</w:t>
      </w:r>
      <w:r>
        <w:rPr>
          <w:rFonts w:hint="default" w:ascii="Times New Roman" w:hAnsi="Times New Roman" w:eastAsia="幼圆" w:cs="Times New Roman"/>
          <w:b w:val="0"/>
          <w:bCs w:val="0"/>
          <w:sz w:val="32"/>
          <w:szCs w:val="32"/>
          <w:highlight w:val="none"/>
          <w:u w:val="none"/>
          <w:lang w:val="en-US" w:eastAsia="zh-CN"/>
        </w:rPr>
        <w:t xml:space="preserve">课 </w:t>
      </w:r>
      <w:r>
        <w:rPr>
          <w:rFonts w:hint="eastAsia" w:eastAsia="幼圆" w:cs="Times New Roman"/>
          <w:b w:val="0"/>
          <w:bCs w:val="0"/>
          <w:sz w:val="32"/>
          <w:szCs w:val="32"/>
          <w:highlight w:val="none"/>
          <w:u w:val="none"/>
          <w:lang w:val="en-US" w:eastAsia="zh-CN"/>
        </w:rPr>
        <w:t>欧洲的思想解放运动</w:t>
      </w:r>
    </w:p>
    <w:p>
      <w:pPr>
        <w:pStyle w:val="2"/>
        <w:keepNext w:val="0"/>
        <w:keepLines w:val="0"/>
        <w:pageBreakBefore w:val="0"/>
        <w:widowControl w:val="0"/>
        <w:kinsoku/>
        <w:wordWrap/>
        <w:overflowPunct/>
        <w:topLinePunct w:val="0"/>
        <w:autoSpaceDE/>
        <w:autoSpaceDN/>
        <w:bidi w:val="0"/>
        <w:spacing w:after="0" w:line="240" w:lineRule="auto"/>
        <w:textAlignment w:val="auto"/>
        <w:rPr>
          <w:rFonts w:hint="default" w:ascii="Times New Roman" w:hAnsi="Times New Roman" w:eastAsia="黑体" w:cs="Times New Roman"/>
          <w:b w:val="0"/>
          <w:bCs w:val="0"/>
          <w:sz w:val="24"/>
          <w:szCs w:val="24"/>
          <w:lang w:val="en-US" w:eastAsia="zh-CN"/>
        </w:rPr>
      </w:pPr>
      <w:r>
        <w:rPr>
          <w:rFonts w:hint="default" w:ascii="Times New Roman" w:hAnsi="Times New Roman" w:eastAsia="黑体" w:cs="Times New Roman"/>
          <w:b w:val="0"/>
          <w:bCs w:val="0"/>
          <w:sz w:val="24"/>
          <w:szCs w:val="24"/>
          <w:lang w:val="en-US" w:eastAsia="zh-CN"/>
        </w:rPr>
        <w:t>【</w:t>
      </w:r>
      <w:r>
        <w:rPr>
          <w:rFonts w:hint="eastAsia" w:eastAsia="黑体" w:cs="Times New Roman"/>
          <w:b w:val="0"/>
          <w:bCs w:val="0"/>
          <w:sz w:val="24"/>
          <w:szCs w:val="24"/>
          <w:lang w:val="en-US" w:eastAsia="zh-CN"/>
        </w:rPr>
        <w:t>课标导读</w:t>
      </w:r>
      <w:r>
        <w:rPr>
          <w:rFonts w:hint="default" w:ascii="Times New Roman" w:hAnsi="Times New Roman" w:eastAsia="黑体" w:cs="Times New Roman"/>
          <w:b w:val="0"/>
          <w:bCs w:val="0"/>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Cs w:val="21"/>
        </w:rPr>
      </w:pPr>
      <w:r>
        <w:rPr>
          <w:rFonts w:hint="eastAsia" w:ascii="楷体" w:hAnsi="楷体" w:eastAsia="楷体" w:cs="楷体"/>
          <w:szCs w:val="21"/>
        </w:rPr>
        <w:t>1.知道薄伽丘等人的主要作品和马丁·路德等人的主要思想，认识文艺复兴和宗教改革时期人文主义的含义。理解文艺复兴宗教改革的概念、兴起的原因及影响；</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楷体" w:hAnsi="楷体" w:eastAsia="楷体" w:cs="楷体"/>
          <w:szCs w:val="21"/>
        </w:rPr>
      </w:pPr>
      <w:r>
        <w:rPr>
          <w:rFonts w:hint="eastAsia" w:ascii="楷体" w:hAnsi="楷体" w:eastAsia="楷体" w:cs="楷体"/>
          <w:szCs w:val="21"/>
        </w:rPr>
        <w:t>2.了解近代科学兴起的原因、表现及影响；</w:t>
      </w:r>
    </w:p>
    <w:p>
      <w:pPr>
        <w:pStyle w:val="2"/>
        <w:keepNext w:val="0"/>
        <w:keepLines w:val="0"/>
        <w:pageBreakBefore w:val="0"/>
        <w:widowControl w:val="0"/>
        <w:kinsoku/>
        <w:wordWrap/>
        <w:overflowPunct/>
        <w:topLinePunct w:val="0"/>
        <w:autoSpaceDE/>
        <w:autoSpaceDN/>
        <w:bidi w:val="0"/>
        <w:adjustRightInd/>
        <w:snapToGrid/>
        <w:spacing w:after="0" w:line="240" w:lineRule="auto"/>
        <w:ind w:firstLine="0" w:firstLineChars="0"/>
        <w:textAlignment w:val="auto"/>
        <w:rPr>
          <w:rFonts w:hint="default" w:ascii="Times New Roman" w:hAnsi="Times New Roman" w:eastAsia="楷体" w:cs="Times New Roman"/>
          <w:b w:val="0"/>
          <w:bCs w:val="0"/>
          <w:lang w:val="en-US" w:eastAsia="zh-CN"/>
        </w:rPr>
      </w:pPr>
      <w:r>
        <w:rPr>
          <w:rFonts w:hint="eastAsia" w:ascii="楷体" w:hAnsi="楷体" w:eastAsia="楷体" w:cs="楷体"/>
          <w:szCs w:val="21"/>
        </w:rPr>
        <w:t>3.概括启蒙运动对人文主义思想的发展，简述孟德斯鸠、伏尔泰、卢梭、康德等启蒙思想家的观点，理解启蒙运动的影响。</w:t>
      </w:r>
      <w:r>
        <w:rPr>
          <w:rFonts w:hint="eastAsia" w:ascii="宋体" w:hAnsi="宋体"/>
          <w:szCs w:val="21"/>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default" w:ascii="Times New Roman" w:hAnsi="Times New Roman" w:eastAsia="幼圆" w:cs="Times New Roma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val="0"/>
          <w:bCs w:val="0"/>
          <w:kern w:val="2"/>
          <w:sz w:val="24"/>
          <w:szCs w:val="24"/>
          <w:lang w:val="en-US" w:eastAsia="zh-CN" w:bidi="ar-SA"/>
        </w:rPr>
      </w:pPr>
      <w:r>
        <w:rPr>
          <w:rFonts w:hint="default" w:ascii="Times New Roman" w:hAnsi="Times New Roman" w:eastAsia="黑体" w:cs="Times New Roman"/>
          <w:b w:val="0"/>
          <w:bCs w:val="0"/>
          <w:kern w:val="2"/>
          <w:sz w:val="24"/>
          <w:szCs w:val="24"/>
          <w:lang w:val="en-US" w:eastAsia="zh-CN" w:bidi="ar-SA"/>
        </w:rPr>
        <w:t>【</w:t>
      </w:r>
      <w:r>
        <w:rPr>
          <w:rFonts w:hint="eastAsia" w:eastAsia="黑体" w:cs="Times New Roman"/>
          <w:b w:val="0"/>
          <w:bCs w:val="0"/>
          <w:kern w:val="2"/>
          <w:sz w:val="24"/>
          <w:szCs w:val="24"/>
          <w:lang w:val="en-US" w:eastAsia="zh-CN" w:bidi="ar-SA"/>
        </w:rPr>
        <w:t>基础导学</w:t>
      </w:r>
      <w:r>
        <w:rPr>
          <w:rFonts w:hint="default" w:ascii="Times New Roman" w:hAnsi="Times New Roman" w:eastAsia="黑体" w:cs="Times New Roman"/>
          <w:b w:val="0"/>
          <w:bCs w:val="0"/>
          <w:kern w:val="2"/>
          <w:sz w:val="24"/>
          <w:szCs w:val="24"/>
          <w:lang w:val="en-US" w:eastAsia="zh-CN" w:bidi="ar-SA"/>
        </w:rPr>
        <w:t>】</w:t>
      </w:r>
    </w:p>
    <w:p>
      <w:pPr>
        <w:spacing w:line="240" w:lineRule="auto"/>
        <w:rPr>
          <w:rFonts w:hint="eastAsia" w:ascii="黑体" w:hAnsi="黑体" w:eastAsia="黑体" w:cs="黑体"/>
          <w:bCs/>
          <w:color w:val="000000"/>
          <w:sz w:val="24"/>
          <w:szCs w:val="24"/>
        </w:rPr>
      </w:pPr>
      <w:r>
        <w:rPr>
          <w:rFonts w:hint="eastAsia" w:ascii="黑体" w:hAnsi="黑体" w:eastAsia="黑体" w:cs="黑体"/>
          <w:bCs/>
          <w:sz w:val="24"/>
          <w:szCs w:val="24"/>
        </w:rPr>
        <w:t>一、文艺复兴</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1.时间：</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世纪中叶到</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世纪初</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2.实质：创立符合</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需要的新文化。</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3.精神内核：人文主义。主张以</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为中心，肯定人的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，崇尚</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；提倡探索</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与自然的奥秘。</w:t>
      </w:r>
    </w:p>
    <w:p>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4.成就</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683"/>
        <w:gridCol w:w="1363"/>
        <w:gridCol w:w="1476"/>
        <w:gridCol w:w="2114"/>
        <w:gridCol w:w="20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时间</w:t>
            </w:r>
          </w:p>
        </w:tc>
        <w:tc>
          <w:tcPr>
            <w:tcW w:w="68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领域</w:t>
            </w:r>
          </w:p>
        </w:tc>
        <w:tc>
          <w:tcPr>
            <w:tcW w:w="1363"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代表人物</w:t>
            </w:r>
          </w:p>
        </w:tc>
        <w:tc>
          <w:tcPr>
            <w:tcW w:w="1339"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代表作品</w:t>
            </w:r>
          </w:p>
        </w:tc>
        <w:tc>
          <w:tcPr>
            <w:tcW w:w="2114"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地位</w:t>
            </w:r>
          </w:p>
        </w:tc>
        <w:tc>
          <w:tcPr>
            <w:tcW w:w="2088" w:type="dxa"/>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作品特点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14世纪</w:t>
            </w:r>
          </w:p>
        </w:tc>
        <w:tc>
          <w:tcPr>
            <w:tcW w:w="6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文学三杰</w:t>
            </w: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但丁</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《神曲》</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“中世纪的最后一位诗人，新时代的最初一位诗人”</w:t>
            </w:r>
          </w:p>
        </w:tc>
        <w:tc>
          <w:tcPr>
            <w:tcW w:w="208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讽刺</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，宣扬</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的自由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彼特拉克</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《歌集》</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第一位人文主义者</w:t>
            </w:r>
          </w:p>
        </w:tc>
        <w:tc>
          <w:tcPr>
            <w:tcW w:w="208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薄伽丘</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《十日谈》</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tc>
        <w:tc>
          <w:tcPr>
            <w:tcW w:w="208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15世纪</w:t>
            </w:r>
          </w:p>
        </w:tc>
        <w:tc>
          <w:tcPr>
            <w:tcW w:w="683"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美术三杰</w:t>
            </w: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达·芬奇</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《蒙娜丽莎》</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tc>
        <w:tc>
          <w:tcPr>
            <w:tcW w:w="2088"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运用高超的艺术表现手法，突破了中世纪</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的风格，描绘</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，展现人物的</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内心世界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3"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米开朗琪罗</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雕塑《</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2088"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3"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拉斐尔</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《西斯廷圣母》</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tc>
        <w:tc>
          <w:tcPr>
            <w:tcW w:w="2088" w:type="dxa"/>
            <w:vMerge w:val="continue"/>
            <w:noWrap w:val="0"/>
            <w:vAlign w:val="top"/>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15世纪后期</w:t>
            </w:r>
          </w:p>
        </w:tc>
        <w:tc>
          <w:tcPr>
            <w:tcW w:w="68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艺术</w:t>
            </w:r>
          </w:p>
        </w:tc>
        <w:tc>
          <w:tcPr>
            <w:tcW w:w="1363"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p>
        </w:tc>
        <w:tc>
          <w:tcPr>
            <w:tcW w:w="133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》《李尔王》</w:t>
            </w:r>
          </w:p>
        </w:tc>
        <w:tc>
          <w:tcPr>
            <w:tcW w:w="211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tc>
        <w:tc>
          <w:tcPr>
            <w:tcW w:w="2088"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充分体现了人文主义的</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kern w:val="0"/>
          <w:szCs w:val="21"/>
          <w14:textFill>
            <w14:solidFill>
              <w14:schemeClr w14:val="tx1"/>
            </w14:solidFill>
          </w14:textFill>
        </w:rPr>
        <w:t>5.历史</w:t>
      </w:r>
      <w:r>
        <w:rPr>
          <w:rFonts w:hint="eastAsia" w:ascii="宋体" w:hAnsi="宋体" w:eastAsia="宋体" w:cs="宋体"/>
          <w:color w:val="000000" w:themeColor="text1"/>
          <w:szCs w:val="21"/>
          <w14:textFill>
            <w14:solidFill>
              <w14:schemeClr w14:val="tx1"/>
            </w14:solidFill>
          </w14:textFill>
        </w:rPr>
        <w:t>意义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（1）一定程度上冲击了</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，解放了长期被宗教戒律压抑和禁锢的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，使人们开始更多地关注</w:t>
      </w:r>
      <w:r>
        <w:rPr>
          <w:rFonts w:hint="eastAsia" w:ascii="宋体" w:hAnsi="宋体" w:eastAsia="宋体" w:cs="宋体"/>
          <w:color w:val="000000" w:themeColor="text1"/>
          <w:szCs w:val="21"/>
          <w:u w:val="single"/>
          <w14:textFill>
            <w14:solidFill>
              <w14:schemeClr w14:val="tx1"/>
            </w14:solidFill>
          </w14:textFill>
        </w:rPr>
        <w:t>人本身</w:t>
      </w:r>
      <w:r>
        <w:rPr>
          <w:rFonts w:hint="eastAsia" w:ascii="宋体" w:hAnsi="宋体" w:eastAsia="宋体" w:cs="宋体"/>
          <w:color w:val="000000" w:themeColor="text1"/>
          <w:szCs w:val="21"/>
          <w14:textFill>
            <w14:solidFill>
              <w14:schemeClr w14:val="tx1"/>
            </w14:solidFill>
          </w14:textFill>
        </w:rPr>
        <w:t>与</w:t>
      </w:r>
      <w:r>
        <w:rPr>
          <w:rFonts w:hint="eastAsia" w:ascii="宋体" w:hAnsi="宋体" w:eastAsia="宋体" w:cs="宋体"/>
          <w:color w:val="000000" w:themeColor="text1"/>
          <w:szCs w:val="21"/>
          <w:u w:val="single"/>
          <w14:textFill>
            <w14:solidFill>
              <w14:schemeClr w14:val="tx1"/>
            </w14:solidFill>
          </w14:textFill>
        </w:rPr>
        <w:t>现世世界</w:t>
      </w:r>
      <w:r>
        <w:rPr>
          <w:rFonts w:hint="eastAsia" w:ascii="宋体" w:hAnsi="宋体" w:eastAsia="宋体" w:cs="宋体"/>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（2）为</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打下基础，对后世影响深远。</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黑体" w:hAnsi="黑体" w:eastAsia="黑体" w:cs="黑体"/>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二、宗教改革</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1.序幕：1517年，马丁·路德撰写了著名的《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2.主张：路德认为“信仰</w:t>
      </w:r>
      <w:r>
        <w:rPr>
          <w:rFonts w:hint="eastAsia" w:ascii="宋体" w:hAnsi="宋体" w:eastAsia="宋体" w:cs="宋体"/>
          <w:color w:val="000000" w:themeColor="text1"/>
          <w:kern w:val="0"/>
          <w:szCs w:val="21"/>
          <w14:textFill>
            <w14:solidFill>
              <w14:schemeClr w14:val="tx1"/>
            </w14:solidFill>
          </w14:textFill>
        </w:rPr>
        <w:t>即</w:t>
      </w:r>
      <w:r>
        <w:rPr>
          <w:rFonts w:hint="eastAsia" w:ascii="宋体" w:hAnsi="宋体" w:eastAsia="宋体" w:cs="宋体"/>
          <w:color w:val="000000" w:themeColor="text1"/>
          <w:szCs w:val="21"/>
          <w14:textFill>
            <w14:solidFill>
              <w14:schemeClr w14:val="tx1"/>
            </w14:solidFill>
          </w14:textFill>
        </w:rPr>
        <w:t>得救”，上帝面前</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；主张建立独立的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和廉俭教会等。</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3.影响</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（1）在宗教改革运动中，先后建立了独立于</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教廷的新教，其中德意志的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新教、瑞士的</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教和英国的</w:t>
      </w:r>
      <w:r>
        <w:rPr>
          <w:rFonts w:hint="eastAsia" w:ascii="宋体" w:hAnsi="宋体" w:eastAsia="宋体" w:cs="宋体"/>
          <w:color w:val="000000" w:themeColor="text1"/>
          <w:szCs w:val="21"/>
          <w:u w:val="single"/>
          <w14:textFill>
            <w14:solidFill>
              <w14:schemeClr w14:val="tx1"/>
            </w14:solidFill>
          </w14:textFill>
        </w:rPr>
        <w:t>国教</w:t>
      </w:r>
      <w:r>
        <w:rPr>
          <w:rFonts w:hint="eastAsia" w:ascii="宋体" w:hAnsi="宋体" w:eastAsia="宋体" w:cs="宋体"/>
          <w:color w:val="000000" w:themeColor="text1"/>
          <w:szCs w:val="21"/>
          <w14:textFill>
            <w14:solidFill>
              <w14:schemeClr w14:val="tx1"/>
            </w14:solidFill>
          </w14:textFill>
        </w:rPr>
        <w:t>影响最大。</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（2）是一场</w:t>
      </w:r>
      <w:r>
        <w:rPr>
          <w:rFonts w:hint="eastAsia" w:ascii="宋体" w:hAnsi="宋体" w:eastAsia="宋体" w:cs="宋体"/>
          <w:color w:val="000000" w:themeColor="text1"/>
          <w:szCs w:val="21"/>
          <w:u w:val="single"/>
          <w14:textFill>
            <w14:solidFill>
              <w14:schemeClr w14:val="tx1"/>
            </w14:solidFill>
          </w14:textFill>
        </w:rPr>
        <w:t>资产阶级</w:t>
      </w:r>
      <w:r>
        <w:rPr>
          <w:rFonts w:hint="eastAsia" w:ascii="宋体" w:hAnsi="宋体" w:eastAsia="宋体" w:cs="宋体"/>
          <w:color w:val="000000" w:themeColor="text1"/>
          <w:szCs w:val="21"/>
          <w14:textFill>
            <w14:solidFill>
              <w14:schemeClr w14:val="tx1"/>
            </w14:solidFill>
          </w14:textFill>
        </w:rPr>
        <w:t>性质的社会改革运动。进一步解放了人们的思想，传播和发展了</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，有利于欧洲</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的成长。</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宋体" w:hAnsi="宋体"/>
          <w:szCs w:val="21"/>
        </w:rPr>
      </w:pPr>
      <w:r>
        <w:rPr>
          <w:rFonts w:hint="eastAsia" w:ascii="宋体" w:hAnsi="宋体" w:eastAsia="宋体" w:cs="宋体"/>
          <w:color w:val="000000" w:themeColor="text1"/>
          <w:szCs w:val="21"/>
          <w14:textFill>
            <w14:solidFill>
              <w14:schemeClr w14:val="tx1"/>
            </w14:solidFill>
          </w14:textFill>
        </w:rPr>
        <w:t>⑶推进了欧洲</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的形成和</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事业的发展。</w:t>
      </w:r>
    </w:p>
    <w:p>
      <w:pPr>
        <w:spacing w:line="240" w:lineRule="auto"/>
        <w:rPr>
          <w:rFonts w:hint="eastAsia" w:ascii="黑体" w:hAnsi="黑体" w:eastAsia="黑体" w:cs="黑体"/>
          <w:sz w:val="24"/>
          <w:szCs w:val="24"/>
        </w:rPr>
      </w:pPr>
    </w:p>
    <w:p>
      <w:pPr>
        <w:spacing w:line="240" w:lineRule="auto"/>
        <w:rPr>
          <w:rFonts w:hint="eastAsia" w:ascii="黑体" w:hAnsi="黑体" w:eastAsia="黑体" w:cs="黑体"/>
          <w:sz w:val="24"/>
          <w:szCs w:val="24"/>
        </w:rPr>
      </w:pPr>
    </w:p>
    <w:p>
      <w:pPr>
        <w:spacing w:line="240" w:lineRule="auto"/>
        <w:rPr>
          <w:rFonts w:hint="eastAsia" w:ascii="黑体" w:hAnsi="黑体" w:eastAsia="黑体" w:cs="黑体"/>
          <w:sz w:val="24"/>
          <w:szCs w:val="24"/>
        </w:rPr>
      </w:pPr>
    </w:p>
    <w:p>
      <w:pPr>
        <w:spacing w:line="240" w:lineRule="auto"/>
        <w:rPr>
          <w:rFonts w:hint="eastAsia" w:ascii="黑体" w:hAnsi="黑体" w:eastAsia="黑体" w:cs="黑体"/>
          <w:kern w:val="0"/>
          <w:sz w:val="24"/>
          <w:szCs w:val="24"/>
        </w:rPr>
      </w:pPr>
      <w:r>
        <w:rPr>
          <w:rFonts w:hint="eastAsia" w:ascii="黑体" w:hAnsi="黑体" w:eastAsia="黑体" w:cs="黑体"/>
          <w:sz w:val="24"/>
          <w:szCs w:val="24"/>
        </w:rPr>
        <w:t>三、近代科学的兴起——科学革命</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849"/>
        <w:gridCol w:w="3143"/>
        <w:gridCol w:w="3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国别</w:t>
            </w:r>
          </w:p>
        </w:tc>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科学家</w:t>
            </w:r>
          </w:p>
        </w:tc>
        <w:tc>
          <w:tcPr>
            <w:tcW w:w="3143"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科学贡献</w:t>
            </w:r>
          </w:p>
        </w:tc>
        <w:tc>
          <w:tcPr>
            <w:tcW w:w="3585" w:type="dxa"/>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科学革命的意义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波兰</w:t>
            </w:r>
          </w:p>
        </w:tc>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哥白尼</w:t>
            </w:r>
          </w:p>
        </w:tc>
        <w:tc>
          <w:tcPr>
            <w:tcW w:w="314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在《天体运行论》中提出“</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”，否定天主教会宣扬的“</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”，建立了全新的</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p>
        </w:tc>
        <w:tc>
          <w:tcPr>
            <w:tcW w:w="358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⑴形成了重视</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和</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的理性化思维方式，确立了通过观察、实验、分析、归纳和综合等基本途径发现自然规律的</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，奠定了</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的基础；</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⑵削弱了</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统治的精神支柱（削弱了基督教世界观所笼罩的意识形态和神学体系），促进了</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和社会进步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意大利</w:t>
            </w:r>
          </w:p>
        </w:tc>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伽利略</w:t>
            </w:r>
          </w:p>
        </w:tc>
        <w:tc>
          <w:tcPr>
            <w:tcW w:w="314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通过天文观测证实了哥白尼的学说</w:t>
            </w:r>
          </w:p>
        </w:tc>
        <w:tc>
          <w:tcPr>
            <w:tcW w:w="35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英国</w:t>
            </w:r>
          </w:p>
        </w:tc>
        <w:tc>
          <w:tcPr>
            <w:tcW w:w="84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牛顿</w:t>
            </w:r>
          </w:p>
        </w:tc>
        <w:tc>
          <w:tcPr>
            <w:tcW w:w="314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Style w:val="8"/>
                <w:rFonts w:ascii="宋体" w:hAnsi="宋体" w:eastAsia="宋体"/>
                <w:color w:val="000000" w:themeColor="text1"/>
                <w:kern w:val="2"/>
                <w:sz w:val="21"/>
                <w:szCs w:val="21"/>
                <w:lang w:val="en-US" w:eastAsia="zh-CN" w:bidi="ar-SA"/>
                <w14:textFill>
                  <w14:solidFill>
                    <w14:schemeClr w14:val="tx1"/>
                  </w14:solidFill>
                </w14:textFill>
              </w:rPr>
            </w:pPr>
            <w:r>
              <w:rPr>
                <w:rFonts w:hint="eastAsia" w:ascii="宋体" w:hAnsi="宋体" w:eastAsia="宋体"/>
                <w:color w:val="000000" w:themeColor="text1"/>
                <w:kern w:val="2"/>
                <w:sz w:val="21"/>
                <w:szCs w:val="21"/>
                <w:lang w:val="en-US" w:eastAsia="zh-CN" w:bidi="ar-SA"/>
                <w14:textFill>
                  <w14:solidFill>
                    <w14:schemeClr w14:val="tx1"/>
                  </w14:solidFill>
                </w14:textFill>
              </w:rPr>
              <w:t>发现</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定律，确立了较为完整的力学体系，为近代</w:t>
            </w:r>
            <w:r>
              <w:rPr>
                <w:rFonts w:hint="eastAsia" w:ascii="宋体" w:hAnsi="宋体" w:eastAsia="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olor w:val="000000" w:themeColor="text1"/>
                <w:kern w:val="2"/>
                <w:sz w:val="21"/>
                <w:szCs w:val="21"/>
                <w:lang w:val="en-US" w:eastAsia="zh-CN" w:bidi="ar-SA"/>
                <w14:textFill>
                  <w14:solidFill>
                    <w14:schemeClr w14:val="tx1"/>
                  </w14:solidFill>
                </w14:textFill>
              </w:rPr>
              <w:t>的发展奠定了基础</w:t>
            </w:r>
          </w:p>
        </w:tc>
        <w:tc>
          <w:tcPr>
            <w:tcW w:w="3585" w:type="dxa"/>
            <w:vMerge w:val="continue"/>
            <w:noWrap w:val="0"/>
            <w:vAlign w:val="top"/>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Style w:val="8"/>
                <w:rFonts w:ascii="宋体" w:hAnsi="宋体" w:eastAsia="宋体" w:cs="宋体"/>
                <w:color w:val="000000" w:themeColor="text1"/>
                <w:kern w:val="2"/>
                <w:sz w:val="21"/>
                <w:szCs w:val="21"/>
                <w:lang w:val="en-US" w:eastAsia="zh-CN" w:bidi="ar-SA"/>
                <w14:textFill>
                  <w14:solidFill>
                    <w14:schemeClr w14:val="tx1"/>
                  </w14:solidFill>
                </w14:textFill>
              </w:rPr>
            </w:pPr>
          </w:p>
        </w:tc>
      </w:tr>
    </w:tbl>
    <w:p>
      <w:pPr>
        <w:spacing w:line="240" w:lineRule="auto"/>
        <w:rPr>
          <w:rFonts w:hint="eastAsia" w:ascii="黑体" w:hAnsi="黑体" w:eastAsia="黑体" w:cs="黑体"/>
          <w:sz w:val="24"/>
          <w:szCs w:val="24"/>
        </w:rPr>
      </w:pPr>
      <w:r>
        <w:rPr>
          <w:rFonts w:hint="eastAsia" w:ascii="黑体" w:hAnsi="黑体" w:eastAsia="黑体" w:cs="黑体"/>
          <w:sz w:val="24"/>
          <w:szCs w:val="24"/>
        </w:rPr>
        <w:t>四、启蒙运动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686"/>
        <w:gridCol w:w="1166"/>
        <w:gridCol w:w="3769"/>
        <w:gridCol w:w="1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时期</w:t>
            </w:r>
          </w:p>
        </w:tc>
        <w:tc>
          <w:tcPr>
            <w:tcW w:w="686"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国家</w:t>
            </w:r>
          </w:p>
        </w:tc>
        <w:tc>
          <w:tcPr>
            <w:tcW w:w="1166"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代表人物</w:t>
            </w:r>
          </w:p>
        </w:tc>
        <w:tc>
          <w:tcPr>
            <w:tcW w:w="5557" w:type="dxa"/>
            <w:gridSpan w:val="2"/>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主要主张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166"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3769" w:type="dxa"/>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各自主张</w:t>
            </w:r>
          </w:p>
        </w:tc>
        <w:tc>
          <w:tcPr>
            <w:tcW w:w="1788" w:type="dxa"/>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核心思想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兴起时期</w:t>
            </w:r>
          </w:p>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(17世纪)</w:t>
            </w:r>
          </w:p>
        </w:tc>
        <w:tc>
          <w:tcPr>
            <w:tcW w:w="686"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英国</w:t>
            </w: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霍布斯</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提出国家是人们通过社会契约建立起来的</w:t>
            </w:r>
          </w:p>
        </w:tc>
        <w:tc>
          <w:tcPr>
            <w:tcW w:w="1788"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⑴强调独立思考和自主精神，认为判断是非的标准是</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⑵相信在科学和教育的作用下，社会将趋于完美；</w:t>
            </w:r>
          </w:p>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⑶反对和抨击封建专制和教会；</w:t>
            </w:r>
          </w:p>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⑷对未来社会提出</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、平等、自由、法制、</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等基本的政治思想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vMerge w:val="continue"/>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洛克</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提出立法权、行政权和外交权应分属不同部门掌握</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高潮时期</w:t>
            </w:r>
          </w:p>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(18世纪)</w:t>
            </w:r>
          </w:p>
        </w:tc>
        <w:tc>
          <w:tcPr>
            <w:tcW w:w="686" w:type="dxa"/>
            <w:vMerge w:val="restar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法国</w:t>
            </w: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伏尔泰</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寄希望于</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进行改革，建立</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孟德斯鸠</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提出“</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”学说：强调立法、司法、行政三权分立，相互</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3"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卢梭</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textAlignment w:val="center"/>
              <w:rPr>
                <w:rStyle w:val="8"/>
                <w:rFonts w:hint="eastAsia" w:ascii="宋体" w:hAnsi="宋体" w:eastAsia="宋体" w:cs="宋体"/>
                <w:bCs/>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主张</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和</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制</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113" w:type="dxa"/>
            <w:vMerge w:val="restart"/>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扩展时期</w:t>
            </w:r>
          </w:p>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(18世纪后期)</w:t>
            </w:r>
          </w:p>
        </w:tc>
        <w:tc>
          <w:tcPr>
            <w:tcW w:w="68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英国</w:t>
            </w: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亚当•斯密</w:t>
            </w:r>
          </w:p>
        </w:tc>
        <w:tc>
          <w:tcPr>
            <w:tcW w:w="3769" w:type="dxa"/>
            <w:noWrap w:val="0"/>
            <w:vAlign w:val="top"/>
          </w:tcPr>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认为</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color w:val="000000" w:themeColor="text1"/>
                <w:kern w:val="2"/>
                <w:sz w:val="21"/>
                <w:szCs w:val="21"/>
                <w:lang w:val="en-US" w:eastAsia="zh-CN" w:bidi="ar-SA"/>
                <w14:textFill>
                  <w14:solidFill>
                    <w14:schemeClr w14:val="tx1"/>
                  </w14:solidFill>
                </w14:textFill>
              </w:rPr>
              <w:t>是价值的源泉和衡量价值的尺度，主张</w:t>
            </w:r>
            <w:r>
              <w:rPr>
                <w:rFonts w:hint="eastAsia" w:ascii="宋体" w:hAnsi="宋体" w:eastAsia="宋体" w:cs="宋体"/>
                <w:color w:val="000000" w:themeColor="text1"/>
                <w:kern w:val="2"/>
                <w:sz w:val="21"/>
                <w:szCs w:val="21"/>
                <w:u w:val="single"/>
                <w:lang w:val="en-US" w:eastAsia="zh-CN" w:bidi="ar-SA"/>
                <w14:textFill>
                  <w14:solidFill>
                    <w14:schemeClr w14:val="tx1"/>
                  </w14:solidFill>
                </w14:textFill>
              </w:rPr>
              <w:t xml:space="preserve">       </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113"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德国</w:t>
            </w: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康德</w:t>
            </w:r>
          </w:p>
        </w:tc>
        <w:tc>
          <w:tcPr>
            <w:tcW w:w="3769" w:type="dxa"/>
            <w:noWrap w:val="0"/>
            <w:vAlign w:val="center"/>
          </w:tcPr>
          <w:p>
            <w:pPr>
              <w:keepNext w:val="0"/>
              <w:keepLines w:val="0"/>
              <w:pageBreakBefore w:val="0"/>
              <w:widowControl w:val="0"/>
              <w:kinsoku/>
              <w:wordWrap/>
              <w:overflowPunct/>
              <w:topLinePunct w:val="0"/>
              <w:autoSpaceDE/>
              <w:autoSpaceDN/>
              <w:bidi w:val="0"/>
              <w:adjustRightInd/>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Cs/>
                <w:color w:val="000000" w:themeColor="text1"/>
                <w:kern w:val="2"/>
                <w:sz w:val="21"/>
                <w:szCs w:val="21"/>
                <w:lang w:val="en-US" w:eastAsia="zh-CN" w:bidi="ar-SA"/>
                <w14:textFill>
                  <w14:solidFill>
                    <w14:schemeClr w14:val="tx1"/>
                  </w14:solidFill>
                </w14:textFill>
              </w:rPr>
              <w:t>认为人应该独立思考，</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；主张</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r>
              <w:rPr>
                <w:rFonts w:hint="eastAsia" w:ascii="宋体" w:hAnsi="宋体" w:eastAsia="宋体" w:cs="宋体"/>
                <w:bCs/>
                <w:color w:val="000000" w:themeColor="text1"/>
                <w:kern w:val="2"/>
                <w:sz w:val="21"/>
                <w:szCs w:val="21"/>
                <w:lang w:val="en-US" w:eastAsia="zh-CN" w:bidi="ar-SA"/>
                <w14:textFill>
                  <w14:solidFill>
                    <w14:schemeClr w14:val="tx1"/>
                  </w14:solidFill>
                </w14:textFill>
              </w:rPr>
              <w:t>、</w:t>
            </w:r>
            <w:r>
              <w:rPr>
                <w:rFonts w:hint="eastAsia" w:ascii="宋体" w:hAnsi="宋体" w:eastAsia="宋体" w:cs="宋体"/>
                <w:bCs/>
                <w:color w:val="000000" w:themeColor="text1"/>
                <w:kern w:val="2"/>
                <w:sz w:val="21"/>
                <w:szCs w:val="21"/>
                <w:u w:val="single"/>
                <w:lang w:val="en-US" w:eastAsia="zh-CN" w:bidi="ar-SA"/>
                <w14:textFill>
                  <w14:solidFill>
                    <w14:schemeClr w14:val="tx1"/>
                  </w14:solidFill>
                </w14:textFill>
              </w:rPr>
              <w:t xml:space="preserve">        </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1113"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c>
          <w:tcPr>
            <w:tcW w:w="68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北美</w:t>
            </w:r>
          </w:p>
        </w:tc>
        <w:tc>
          <w:tcPr>
            <w:tcW w:w="1166"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托马斯•潘恩</w:t>
            </w:r>
          </w:p>
        </w:tc>
        <w:tc>
          <w:tcPr>
            <w:tcW w:w="3769" w:type="dxa"/>
            <w:noWrap w:val="0"/>
            <w:vAlign w:val="center"/>
          </w:tcPr>
          <w:p>
            <w:pPr>
              <w:keepNext w:val="0"/>
              <w:keepLines w:val="0"/>
              <w:pageBreakBefore w:val="0"/>
              <w:widowControl/>
              <w:kinsoku/>
              <w:wordWrap/>
              <w:overflowPunct/>
              <w:topLinePunct w:val="0"/>
              <w:autoSpaceDE/>
              <w:autoSpaceDN/>
              <w:bidi w:val="0"/>
              <w:adjustRightInd/>
              <w:snapToGrid w:val="0"/>
              <w:spacing w:line="240" w:lineRule="auto"/>
              <w:jc w:val="left"/>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在《常识》中最早提出“自由民主论”，被誉为“美国体制之父”</w:t>
            </w:r>
          </w:p>
        </w:tc>
        <w:tc>
          <w:tcPr>
            <w:tcW w:w="1788" w:type="dxa"/>
            <w:vMerge w:val="continue"/>
            <w:noWrap w:val="0"/>
            <w:vAlign w:val="top"/>
          </w:tcPr>
          <w:p>
            <w:pPr>
              <w:keepNext w:val="0"/>
              <w:keepLines w:val="0"/>
              <w:pageBreakBefore w:val="0"/>
              <w:widowControl w:val="0"/>
              <w:kinsoku/>
              <w:wordWrap/>
              <w:overflowPunct/>
              <w:topLinePunct w:val="0"/>
              <w:autoSpaceDE/>
              <w:autoSpaceDN/>
              <w:bidi w:val="0"/>
              <w:adjustRightInd/>
              <w:spacing w:line="240" w:lineRule="auto"/>
              <w:jc w:val="center"/>
              <w:rPr>
                <w:rStyle w:val="8"/>
                <w:rFonts w:hint="eastAsia" w:ascii="宋体" w:hAnsi="宋体" w:eastAsia="宋体" w:cs="宋体"/>
                <w:color w:val="000000" w:themeColor="text1"/>
                <w:kern w:val="2"/>
                <w:sz w:val="21"/>
                <w:szCs w:val="21"/>
                <w:lang w:val="en-US" w:eastAsia="zh-CN" w:bidi="ar-SA"/>
                <w14:textFill>
                  <w14:solidFill>
                    <w14:schemeClr w14:val="tx1"/>
                  </w14:solidFill>
                </w14:textFill>
              </w:rPr>
            </w:pPr>
          </w:p>
        </w:tc>
      </w:tr>
    </w:tbl>
    <w:p>
      <w:pPr>
        <w:pStyle w:val="2"/>
        <w:spacing w:line="240" w:lineRule="auto"/>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w:t>
      </w:r>
      <w:r>
        <w:rPr>
          <w:rFonts w:hint="eastAsia" w:ascii="黑体" w:hAnsi="黑体" w:eastAsia="黑体" w:cs="黑体"/>
          <w:b w:val="0"/>
          <w:bCs w:val="0"/>
          <w:kern w:val="2"/>
          <w:sz w:val="24"/>
          <w:szCs w:val="24"/>
          <w:lang w:val="en-US" w:eastAsia="zh-CN" w:bidi="ar-SA"/>
        </w:rPr>
        <w:t>问题导思</w:t>
      </w:r>
      <w:r>
        <w:rPr>
          <w:rFonts w:hint="eastAsia" w:ascii="宋体" w:hAnsi="宋体" w:eastAsia="宋体" w:cs="宋体"/>
          <w:b w:val="0"/>
          <w:bCs w:val="0"/>
          <w:kern w:val="2"/>
          <w:sz w:val="24"/>
          <w:szCs w:val="24"/>
          <w:lang w:val="en-US" w:eastAsia="zh-CN" w:bidi="ar-SA"/>
        </w:rPr>
        <w:t>】</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在中世纪，人类意识的两个方面——内心自省和外界观察都一样——一直处于一层共同的纱幕之下，处于睡眠或半醒状态。这层纱幕是由信仰、幻想和幼稚的偏见织成的……在意大利，这层纱幕最先烟消云散。</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——布克哈特《意大利文艺复兴》</w:t>
      </w:r>
    </w:p>
    <w:p>
      <w:pPr>
        <w:pStyle w:val="2"/>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szCs w:val="21"/>
        </w:rPr>
      </w:pPr>
      <w:r>
        <w:rPr>
          <w:rFonts w:hint="eastAsia" w:ascii="宋体" w:hAnsi="宋体" w:eastAsia="宋体" w:cs="宋体"/>
          <w:szCs w:val="21"/>
        </w:rPr>
        <w:t>材料中所说的“纱幕”指什么？为什么说“在意大利，这层纱幕最先烟消云散”？</w:t>
      </w:r>
    </w:p>
    <w:p>
      <w:pPr>
        <w:pStyle w:val="2"/>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szCs w:val="21"/>
        </w:rPr>
      </w:pPr>
    </w:p>
    <w:p>
      <w:pPr>
        <w:pStyle w:val="2"/>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szCs w:val="21"/>
        </w:rPr>
      </w:pPr>
    </w:p>
    <w:p>
      <w:pPr>
        <w:pStyle w:val="2"/>
        <w:keepNext w:val="0"/>
        <w:keepLines w:val="0"/>
        <w:pageBreakBefore w:val="0"/>
        <w:widowControl w:val="0"/>
        <w:numPr>
          <w:ilvl w:val="0"/>
          <w:numId w:val="1"/>
        </w:numPr>
        <w:kinsoku/>
        <w:wordWrap/>
        <w:overflowPunct/>
        <w:topLinePunct w:val="0"/>
        <w:autoSpaceDE/>
        <w:autoSpaceDN/>
        <w:bidi w:val="0"/>
        <w:adjustRightInd/>
        <w:snapToGrid/>
        <w:spacing w:line="240" w:lineRule="auto"/>
        <w:jc w:val="both"/>
        <w:textAlignment w:val="auto"/>
        <w:rPr>
          <w:rFonts w:hint="eastAsia" w:ascii="宋体" w:hAnsi="宋体" w:eastAsia="宋体" w:cs="宋体"/>
          <w:lang w:val="en-US" w:eastAsia="zh-CN"/>
        </w:rPr>
      </w:pPr>
      <w:r>
        <w:rPr>
          <w:rFonts w:hint="eastAsia" w:ascii="宋体" w:hAnsi="宋体" w:eastAsia="宋体" w:cs="宋体"/>
        </w:rPr>
        <w:t>为什么说马丁·路德“因信称义”的学说体现了鲜明的人文主义色彩？</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科学革命是西方文明的独特产物。……一个原因在于文艺复兴时期的人文主义的学术成就。学者和艺术家可以接近的不仅有柏拉图和亚里士多德，还有欧几里得和阿基米德，后者曾促进了物理学和数学的研究。……匠人与学者之间的鸿沟被缩小，匠人在文艺复兴时期并不像在古典时代和中世纪时代那样受到鄙视。</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ind w:firstLine="6300" w:firstLineChars="3000"/>
        <w:jc w:val="both"/>
        <w:textAlignment w:val="auto"/>
        <w:rPr>
          <w:rFonts w:hint="eastAsia" w:ascii="宋体" w:hAnsi="宋体" w:eastAsia="宋体" w:cs="宋体"/>
        </w:rPr>
      </w:pPr>
      <w:r>
        <w:rPr>
          <w:rFonts w:hint="eastAsia" w:ascii="宋体" w:hAnsi="宋体" w:eastAsia="宋体" w:cs="宋体"/>
        </w:rPr>
        <w:t>——斯塔夫里阿诺斯《全球通史》</w:t>
      </w:r>
    </w:p>
    <w:p>
      <w:pPr>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szCs w:val="21"/>
        </w:rPr>
      </w:pPr>
      <w:r>
        <w:rPr>
          <w:rFonts w:hint="eastAsia" w:ascii="宋体" w:hAnsi="宋体" w:eastAsia="宋体" w:cs="宋体"/>
          <w:szCs w:val="21"/>
        </w:rPr>
        <w:t>根据材料回答“科学革命”为何成为西方文明的独特产物。</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ind w:leftChars="0"/>
        <w:jc w:val="both"/>
        <w:textAlignment w:val="auto"/>
        <w:rPr>
          <w:rFonts w:hint="eastAsia" w:ascii="宋体" w:hAnsi="宋体" w:eastAsia="宋体" w:cs="宋体"/>
        </w:rPr>
      </w:pPr>
      <w:r>
        <w:rPr>
          <w:rFonts w:hint="eastAsia" w:ascii="宋体" w:hAnsi="宋体" w:cs="宋体"/>
          <w:lang w:val="en-US" w:eastAsia="zh-CN"/>
        </w:rPr>
        <w:t>4、</w:t>
      </w:r>
      <w:r>
        <w:rPr>
          <w:rFonts w:hint="eastAsia" w:ascii="宋体" w:hAnsi="宋体" w:eastAsia="宋体" w:cs="宋体"/>
        </w:rPr>
        <w:t>启蒙运动为什么直接把斗争矛头指向封建专制制度？</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spacing w:after="120" w:line="240" w:lineRule="auto"/>
        <w:jc w:val="both"/>
        <w:textAlignment w:val="auto"/>
        <w:rPr>
          <w:rFonts w:hint="eastAsia" w:ascii="宋体" w:hAnsi="宋体" w:eastAsia="宋体" w:cs="宋体"/>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default" w:ascii="Times New Roman" w:hAnsi="Times New Roman" w:eastAsia="黑体" w:cs="Times New Roman"/>
          <w:b w:val="0"/>
          <w:bCs w:val="0"/>
          <w:kern w:val="2"/>
          <w:sz w:val="24"/>
          <w:szCs w:val="24"/>
          <w:lang w:val="en-US" w:eastAsia="zh-CN" w:bidi="ar-SA"/>
        </w:rPr>
      </w:pPr>
      <w:r>
        <w:rPr>
          <w:rFonts w:hint="default" w:ascii="Times New Roman" w:hAnsi="Times New Roman" w:eastAsia="黑体" w:cs="Times New Roman"/>
          <w:b w:val="0"/>
          <w:bCs w:val="0"/>
          <w:kern w:val="2"/>
          <w:sz w:val="24"/>
          <w:szCs w:val="24"/>
          <w:lang w:val="en-US" w:eastAsia="zh-CN" w:bidi="ar-SA"/>
        </w:rPr>
        <w:t>【</w:t>
      </w:r>
      <w:r>
        <w:rPr>
          <w:rFonts w:hint="eastAsia" w:eastAsia="黑体" w:cs="Times New Roman"/>
          <w:b w:val="0"/>
          <w:bCs w:val="0"/>
          <w:kern w:val="2"/>
          <w:sz w:val="24"/>
          <w:szCs w:val="24"/>
          <w:lang w:val="en-US" w:eastAsia="zh-CN" w:bidi="ar-SA"/>
        </w:rPr>
        <w:t>例题导练</w:t>
      </w:r>
      <w:r>
        <w:rPr>
          <w:rFonts w:hint="default" w:ascii="Times New Roman" w:hAnsi="Times New Roman" w:eastAsia="黑体" w:cs="Times New Roman"/>
          <w:b w:val="0"/>
          <w:bCs w:val="0"/>
          <w:kern w:val="2"/>
          <w:sz w:val="24"/>
          <w:szCs w:val="24"/>
          <w:lang w:val="en-US" w:eastAsia="zh-CN" w:bidi="ar-SA"/>
        </w:rPr>
        <w:t>】</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.安德烈·夏斯特尔称：“文化仿造的一件大事……为了要重新发现古代，它创造了完全不同的东西。”文艺复兴时期的艺术同希腊古典文化的关系是(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A.复兴古希腊、罗马文化</w:t>
      </w:r>
      <w:r>
        <w:rPr>
          <w:rFonts w:hint="eastAsia" w:ascii="宋体" w:hAnsi="宋体" w:eastAsia="宋体" w:cs="宋体"/>
          <w:lang w:val="en-US" w:eastAsia="zh-CN"/>
        </w:rPr>
        <w:t xml:space="preserve">                  </w:t>
      </w:r>
      <w:r>
        <w:rPr>
          <w:rFonts w:hint="eastAsia" w:ascii="宋体" w:hAnsi="宋体" w:eastAsia="宋体" w:cs="宋体"/>
        </w:rPr>
        <w:t>B.发展了古希腊、罗马文化</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C.借助古典文化弘扬资产阶级思想文化</w:t>
      </w:r>
      <w:r>
        <w:rPr>
          <w:rFonts w:hint="eastAsia" w:ascii="宋体" w:hAnsi="宋体" w:eastAsia="宋体" w:cs="宋体"/>
          <w:lang w:val="en-US" w:eastAsia="zh-CN"/>
        </w:rPr>
        <w:t xml:space="preserve">      </w:t>
      </w:r>
      <w:r>
        <w:rPr>
          <w:rFonts w:hint="eastAsia" w:ascii="宋体" w:hAnsi="宋体" w:eastAsia="宋体" w:cs="宋体"/>
        </w:rPr>
        <w:t>D.古希腊罗马古典文化的另一种形式</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瑞士学者雅各布·布克哈特曾说，“一个奇怪的事实是：这个新文化的某些最热心的提倡者是最虔诚地敬上帝的人乃至是禁欲主义者……所有这些倾向的结果就是：佛罗伦萨的柏拉图学园有意识地以调和古代精神和基督教精神作为它的目标，这是那个时代的人文主义中一个引人注目的绿洲。”这一时期的“人文主义”(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A.主张信仰得救，倡导王权至上</w:t>
      </w:r>
      <w:r>
        <w:rPr>
          <w:rFonts w:hint="eastAsia" w:ascii="宋体" w:hAnsi="宋体" w:eastAsia="宋体" w:cs="宋体"/>
          <w:lang w:val="en-US" w:eastAsia="zh-CN"/>
        </w:rPr>
        <w:t xml:space="preserve">            </w:t>
      </w:r>
      <w:r>
        <w:rPr>
          <w:rFonts w:hint="eastAsia" w:ascii="宋体" w:hAnsi="宋体" w:eastAsia="宋体" w:cs="宋体"/>
        </w:rPr>
        <w:t>B.追求民主法治，反对禁欲苦行</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C.体现新旧交融，彰显人性价值</w:t>
      </w:r>
      <w:r>
        <w:rPr>
          <w:rFonts w:hint="eastAsia" w:ascii="宋体" w:hAnsi="宋体" w:eastAsia="宋体" w:cs="宋体"/>
          <w:lang w:val="en-US" w:eastAsia="zh-CN"/>
        </w:rPr>
        <w:t xml:space="preserve">            </w:t>
      </w:r>
      <w:r>
        <w:rPr>
          <w:rFonts w:hint="eastAsia" w:ascii="宋体" w:hAnsi="宋体" w:eastAsia="宋体" w:cs="宋体"/>
        </w:rPr>
        <w:t>D.抨击君主专制，提倡信仰自由</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.彼特拉克说：“我不想变成上帝或者居住在永恒之中，或者把天国抱在怀里。属于人的那种光荣对于我来说就够了。这正是我所祈求的一切，我自己是凡人，我只要求凡人的一切。”这句话反映的实质是(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A.强调个人的幸福</w:t>
      </w:r>
      <w:r>
        <w:rPr>
          <w:rFonts w:hint="eastAsia" w:ascii="宋体" w:hAnsi="宋体" w:eastAsia="宋体" w:cs="宋体"/>
          <w:lang w:val="en-US" w:eastAsia="zh-CN"/>
        </w:rPr>
        <w:t xml:space="preserve">                        </w:t>
      </w:r>
      <w:r>
        <w:rPr>
          <w:rFonts w:hint="eastAsia" w:ascii="宋体" w:hAnsi="宋体" w:eastAsia="宋体" w:cs="宋体"/>
        </w:rPr>
        <w:t>B.强调现世的幸福</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C.强调个人与国家幸福相统一</w:t>
      </w:r>
      <w:r>
        <w:rPr>
          <w:rFonts w:hint="eastAsia" w:ascii="宋体" w:hAnsi="宋体" w:eastAsia="宋体" w:cs="宋体"/>
          <w:lang w:val="en-US" w:eastAsia="zh-CN"/>
        </w:rPr>
        <w:t xml:space="preserve">              </w:t>
      </w:r>
      <w:r>
        <w:rPr>
          <w:rFonts w:hint="eastAsia" w:ascii="宋体" w:hAnsi="宋体" w:eastAsia="宋体" w:cs="宋体"/>
        </w:rPr>
        <w:t>D.新兴资产阶级反对基督教神学的束缚</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.教皇代理人在致教皇的信中写道：“每一块石头和每一棵树都喊出路德的名字。”这句话表明马丁·路德宗教改革(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A.在社会层面产生了广泛的影响</w:t>
      </w:r>
      <w:r>
        <w:rPr>
          <w:rFonts w:hint="eastAsia" w:ascii="宋体" w:hAnsi="宋体" w:eastAsia="宋体" w:cs="宋体"/>
          <w:lang w:val="en-US" w:eastAsia="zh-CN"/>
        </w:rPr>
        <w:t xml:space="preserve">            </w:t>
      </w:r>
      <w:r>
        <w:rPr>
          <w:rFonts w:hint="eastAsia" w:ascii="宋体" w:hAnsi="宋体" w:eastAsia="宋体" w:cs="宋体"/>
        </w:rPr>
        <w:t>B.使欧洲出现宗教信仰全面危机</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C.彻底动摇了基督教的神学统治</w:t>
      </w:r>
      <w:r>
        <w:rPr>
          <w:rFonts w:hint="eastAsia" w:ascii="宋体" w:hAnsi="宋体" w:eastAsia="宋体" w:cs="宋体"/>
          <w:lang w:val="en-US" w:eastAsia="zh-CN"/>
        </w:rPr>
        <w:t xml:space="preserve">            </w:t>
      </w:r>
      <w:r>
        <w:rPr>
          <w:rFonts w:hint="eastAsia" w:ascii="宋体" w:hAnsi="宋体" w:eastAsia="宋体" w:cs="宋体"/>
        </w:rPr>
        <w:t>D.为启蒙运动的到来做了思想上的准备</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.赫乔·威尔斯认为：“他们反对教皇不是因为他是世界的宗教领袖，而是因为他不是这样的领袖；因为他本应该是他们的精神领袖，而他却是一个富有的世俗君主。”由此可见，宗教改革从本质上说是(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A.反教皇的宗教斗争 </w:t>
      </w:r>
      <w:r>
        <w:rPr>
          <w:rFonts w:hint="eastAsia" w:ascii="宋体" w:hAnsi="宋体" w:eastAsia="宋体" w:cs="宋体"/>
        </w:rPr>
        <w:tab/>
      </w:r>
      <w:r>
        <w:rPr>
          <w:rFonts w:hint="eastAsia" w:ascii="宋体" w:hAnsi="宋体" w:eastAsia="宋体" w:cs="宋体"/>
        </w:rPr>
        <w:t>B.反君主的民主革命</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C.反宗教的民族革命 </w:t>
      </w:r>
      <w:r>
        <w:rPr>
          <w:rFonts w:hint="eastAsia" w:ascii="宋体" w:hAnsi="宋体" w:eastAsia="宋体" w:cs="宋体"/>
        </w:rPr>
        <w:tab/>
      </w:r>
      <w:r>
        <w:rPr>
          <w:rFonts w:hint="eastAsia" w:ascii="宋体" w:hAnsi="宋体" w:eastAsia="宋体" w:cs="宋体"/>
        </w:rPr>
        <w:t>D.反封建的政治斗争</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.“要触犯当时的社会制度，就必须从制度上剥去那一层神圣外衣。”为此，西欧掀起了(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A.文艺复兴运动 </w:t>
      </w:r>
      <w:r>
        <w:rPr>
          <w:rFonts w:hint="eastAsia" w:ascii="宋体" w:hAnsi="宋体" w:eastAsia="宋体" w:cs="宋体"/>
        </w:rPr>
        <w:tab/>
      </w:r>
      <w:r>
        <w:rPr>
          <w:rFonts w:hint="eastAsia" w:ascii="宋体" w:hAnsi="宋体" w:eastAsia="宋体" w:cs="宋体"/>
        </w:rPr>
        <w:t>B.宗教改革运动</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C.启蒙运动 </w:t>
      </w:r>
      <w:r>
        <w:rPr>
          <w:rFonts w:hint="eastAsia" w:ascii="宋体" w:hAnsi="宋体" w:eastAsia="宋体" w:cs="宋体"/>
        </w:rPr>
        <w:tab/>
      </w:r>
      <w:r>
        <w:rPr>
          <w:rFonts w:hint="eastAsia" w:ascii="宋体" w:hAnsi="宋体" w:eastAsia="宋体" w:cs="宋体"/>
        </w:rPr>
        <w:t>D.工人运动</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.法国国家图书馆珍藏着一个小盒子，里面保存着伏尔泰的心脏，盒子上写着伏尔泰的一句话：“我的心脏在这里，但到处是我的精神。”伏尔泰之“精神”的实质是(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A.实行开明君主制 </w:t>
      </w:r>
      <w:r>
        <w:rPr>
          <w:rFonts w:hint="eastAsia" w:ascii="宋体" w:hAnsi="宋体" w:eastAsia="宋体" w:cs="宋体"/>
        </w:rPr>
        <w:tab/>
      </w:r>
      <w:r>
        <w:rPr>
          <w:rFonts w:hint="eastAsia" w:ascii="宋体" w:hAnsi="宋体" w:eastAsia="宋体" w:cs="宋体"/>
        </w:rPr>
        <w:t xml:space="preserve">B.提倡天赋人权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C.主张人民主权 </w:t>
      </w:r>
      <w:r>
        <w:rPr>
          <w:rFonts w:hint="eastAsia" w:ascii="宋体" w:hAnsi="宋体" w:eastAsia="宋体" w:cs="宋体"/>
        </w:rPr>
        <w:tab/>
      </w:r>
      <w:r>
        <w:rPr>
          <w:rFonts w:hint="eastAsia" w:ascii="宋体" w:hAnsi="宋体" w:eastAsia="宋体" w:cs="宋体"/>
        </w:rPr>
        <w:t>D.提倡进步和理性</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.“我们每个人都以其自身及其全部的力量共同置于公意的最高指导之下，并且我们在共同体中接纳每一个成员作为全体之不可分割的一部分。”该思想的核心内容是(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A.天赋人权 </w:t>
      </w:r>
      <w:r>
        <w:rPr>
          <w:rFonts w:hint="eastAsia" w:ascii="宋体" w:hAnsi="宋体" w:eastAsia="宋体" w:cs="宋体"/>
        </w:rPr>
        <w:tab/>
      </w:r>
      <w:r>
        <w:rPr>
          <w:rFonts w:hint="eastAsia" w:ascii="宋体" w:hAnsi="宋体" w:eastAsia="宋体" w:cs="宋体"/>
        </w:rPr>
        <w:t>B.自由平等</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C.社会契约 </w:t>
      </w:r>
      <w:r>
        <w:rPr>
          <w:rFonts w:hint="eastAsia" w:ascii="宋体" w:hAnsi="宋体" w:eastAsia="宋体" w:cs="宋体"/>
        </w:rPr>
        <w:tab/>
      </w:r>
      <w:r>
        <w:rPr>
          <w:rFonts w:hint="eastAsia" w:ascii="宋体" w:hAnsi="宋体" w:eastAsia="宋体" w:cs="宋体"/>
        </w:rPr>
        <w:t>D.分权制衡</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.18世纪的法国，越来越多的人不再盲从统治者的说教，学会用自己的头脑思考问题。他们思考的问题与文艺复兴、宗教改革时期相比，突出表现在(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A.批判神权统治 </w:t>
      </w:r>
      <w:r>
        <w:rPr>
          <w:rFonts w:hint="eastAsia" w:ascii="宋体" w:hAnsi="宋体" w:eastAsia="宋体" w:cs="宋体"/>
        </w:rPr>
        <w:tab/>
      </w:r>
      <w:r>
        <w:rPr>
          <w:rFonts w:hint="eastAsia" w:ascii="宋体" w:hAnsi="宋体" w:eastAsia="宋体" w:cs="宋体"/>
        </w:rPr>
        <w:t>B.宣扬人性解放</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 xml:space="preserve">C.构建理性王国 </w:t>
      </w:r>
      <w:r>
        <w:rPr>
          <w:rFonts w:hint="eastAsia" w:ascii="宋体" w:hAnsi="宋体" w:eastAsia="宋体" w:cs="宋体"/>
        </w:rPr>
        <w:tab/>
      </w:r>
      <w:r>
        <w:rPr>
          <w:rFonts w:hint="eastAsia" w:ascii="宋体" w:hAnsi="宋体" w:eastAsia="宋体" w:cs="宋体"/>
        </w:rPr>
        <w:t>D.倡导思想自由</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0</w:t>
      </w:r>
      <w:r>
        <w:rPr>
          <w:rFonts w:hint="eastAsia" w:ascii="宋体" w:hAnsi="宋体" w:eastAsia="宋体" w:cs="宋体"/>
        </w:rPr>
        <w:t>.美国总统托马斯·杰斐逊曾说：“每个人都有两个祖国，他自己的国家和法国。”他的根据是(　　)</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A.法国曾帮助美国打败英国殖民者</w:t>
      </w:r>
      <w:r>
        <w:rPr>
          <w:rFonts w:hint="eastAsia" w:ascii="宋体" w:hAnsi="宋体" w:eastAsia="宋体" w:cs="宋体"/>
          <w:lang w:val="en-US" w:eastAsia="zh-CN"/>
        </w:rPr>
        <w:t xml:space="preserve">          </w:t>
      </w:r>
      <w:r>
        <w:rPr>
          <w:rFonts w:hint="eastAsia" w:ascii="宋体" w:hAnsi="宋体" w:eastAsia="宋体" w:cs="宋体"/>
        </w:rPr>
        <w:t>B.美国革命是在法国大革命影响下爆发的</w:t>
      </w:r>
    </w:p>
    <w:p>
      <w:pPr>
        <w:pStyle w:val="3"/>
        <w:keepNext w:val="0"/>
        <w:keepLines w:val="0"/>
        <w:pageBreakBefore w:val="0"/>
        <w:widowControl w:val="0"/>
        <w:tabs>
          <w:tab w:val="left" w:pos="4253"/>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C.法国启蒙思想对世界影响深远</w:t>
      </w:r>
      <w:r>
        <w:rPr>
          <w:rFonts w:hint="eastAsia" w:ascii="宋体" w:hAnsi="宋体" w:eastAsia="宋体" w:cs="宋体"/>
          <w:lang w:val="en-US" w:eastAsia="zh-CN"/>
        </w:rPr>
        <w:t xml:space="preserve">            </w:t>
      </w:r>
      <w:r>
        <w:rPr>
          <w:rFonts w:hint="eastAsia" w:ascii="宋体" w:hAnsi="宋体" w:eastAsia="宋体" w:cs="宋体"/>
        </w:rPr>
        <w:t>D.美法两国有着共同的利益</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1</w:t>
      </w:r>
      <w:r>
        <w:rPr>
          <w:rFonts w:hint="eastAsia" w:ascii="宋体" w:hAnsi="宋体" w:eastAsia="宋体" w:cs="宋体"/>
        </w:rPr>
        <w:t>．(2018·湖北沙市中学双周测)费尔德在《物理学的进化》中说：“伽利略的发现以及他所应用的科学的推理方法是人类思想史上最伟大的成就之一，而且标志着物理学的真正开端。”这表明伽利略(　　)</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A．是近代科学史上划时代的人物</w:t>
      </w:r>
      <w:r>
        <w:rPr>
          <w:rFonts w:hint="eastAsia" w:ascii="宋体" w:hAnsi="宋体" w:eastAsia="宋体" w:cs="宋体"/>
          <w:lang w:val="en-US" w:eastAsia="zh-CN"/>
        </w:rPr>
        <w:t xml:space="preserve">           </w:t>
      </w:r>
      <w:r>
        <w:rPr>
          <w:rFonts w:hint="eastAsia" w:ascii="宋体" w:hAnsi="宋体" w:eastAsia="宋体" w:cs="宋体"/>
        </w:rPr>
        <w:t>B．其理论标志着经典力学体系建立</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C．其发现是近代物理学的支柱</w:t>
      </w:r>
      <w:r>
        <w:rPr>
          <w:rFonts w:hint="eastAsia" w:ascii="宋体" w:hAnsi="宋体" w:eastAsia="宋体" w:cs="宋体"/>
          <w:lang w:val="en-US" w:eastAsia="zh-CN"/>
        </w:rPr>
        <w:t xml:space="preserve">             </w:t>
      </w:r>
      <w:r>
        <w:rPr>
          <w:rFonts w:hint="eastAsia" w:ascii="宋体" w:hAnsi="宋体" w:eastAsia="宋体" w:cs="宋体"/>
        </w:rPr>
        <w:t>D．其理论奠定了现代物理学的基础</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2</w:t>
      </w:r>
      <w:r>
        <w:rPr>
          <w:rFonts w:hint="eastAsia" w:ascii="宋体" w:hAnsi="宋体" w:eastAsia="宋体" w:cs="宋体"/>
        </w:rPr>
        <w:t>．(2018·乌鲁木齐一中月考)“他的哲学中承认时间、空间的客观存在，也对暂时无法解释的自然现象归结为上帝的安排，他用数学方法阐明了宇宙中最基本的法则，他是一位震古烁今的科学巨人。”材料中的“他”对自然科学的突出贡献是(　　)</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A．创立经典力学体系</w:t>
      </w:r>
      <w:r>
        <w:rPr>
          <w:rFonts w:hint="eastAsia" w:ascii="宋体" w:hAnsi="宋体" w:eastAsia="宋体" w:cs="宋体"/>
          <w:lang w:val="en-US" w:eastAsia="zh-CN"/>
        </w:rPr>
        <w:t xml:space="preserve">                     </w:t>
      </w:r>
      <w:r>
        <w:rPr>
          <w:rFonts w:hint="eastAsia" w:ascii="宋体" w:hAnsi="宋体" w:eastAsia="宋体" w:cs="宋体"/>
        </w:rPr>
        <w:t>B．开创了近代实验科学</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C．成功解释光电效应</w:t>
      </w:r>
      <w:r>
        <w:rPr>
          <w:rFonts w:hint="eastAsia" w:ascii="宋体" w:hAnsi="宋体" w:eastAsia="宋体" w:cs="宋体"/>
          <w:lang w:val="en-US" w:eastAsia="zh-CN"/>
        </w:rPr>
        <w:t xml:space="preserve">                     </w:t>
      </w:r>
      <w:r>
        <w:rPr>
          <w:rFonts w:hint="eastAsia" w:ascii="宋体" w:hAnsi="宋体" w:eastAsia="宋体" w:cs="宋体"/>
        </w:rPr>
        <w:t>D．为原子能利用提供科学基础</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3</w:t>
      </w:r>
      <w:r>
        <w:rPr>
          <w:rFonts w:hint="eastAsia" w:ascii="宋体" w:hAnsi="宋体" w:eastAsia="宋体" w:cs="宋体"/>
        </w:rPr>
        <w:t>．(2018·河南洛阳联考)有人认为牛顿的经典力学“成就了英国工业革命，在法国诱发了启蒙运动和大革命……迄今为止，还没有第二个重要的科学和艺术理论，取得过如此之大的成就。”这种看法(　　)</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A．认为自然科学促进了文明进程</w:t>
      </w:r>
      <w:r>
        <w:rPr>
          <w:rFonts w:hint="eastAsia" w:ascii="宋体" w:hAnsi="宋体" w:eastAsia="宋体" w:cs="宋体"/>
          <w:lang w:val="en-US" w:eastAsia="zh-CN"/>
        </w:rPr>
        <w:t xml:space="preserve">           </w:t>
      </w:r>
      <w:r>
        <w:rPr>
          <w:rFonts w:hint="eastAsia" w:ascii="宋体" w:hAnsi="宋体" w:eastAsia="宋体" w:cs="宋体"/>
        </w:rPr>
        <w:t>B．准确概括了经典力学的内涵</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C．认为经典力学推动了人类文明</w:t>
      </w:r>
      <w:r>
        <w:rPr>
          <w:rFonts w:hint="eastAsia" w:ascii="宋体" w:hAnsi="宋体" w:eastAsia="宋体" w:cs="宋体"/>
          <w:lang w:val="en-US" w:eastAsia="zh-CN"/>
        </w:rPr>
        <w:t xml:space="preserve">           </w:t>
      </w:r>
      <w:r>
        <w:rPr>
          <w:rFonts w:hint="eastAsia" w:ascii="宋体" w:hAnsi="宋体" w:eastAsia="宋体" w:cs="宋体"/>
        </w:rPr>
        <w:t>D．对经典力学的作用有所夸大</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1</w:t>
      </w:r>
      <w:r>
        <w:rPr>
          <w:rFonts w:hint="eastAsia" w:ascii="宋体" w:hAnsi="宋体" w:eastAsia="宋体" w:cs="宋体"/>
          <w:lang w:val="en-US" w:eastAsia="zh-CN"/>
        </w:rPr>
        <w:t>4</w:t>
      </w:r>
      <w:r>
        <w:rPr>
          <w:rFonts w:hint="eastAsia" w:ascii="宋体" w:hAnsi="宋体" w:eastAsia="宋体" w:cs="宋体"/>
        </w:rPr>
        <w:t>．(2018·广东湛江一中月考)著名学者斯塔夫里阿诺斯认为，在“光荣革命”到来之前，一个伟大的人发现了解释自然现象的钥匙——理性。人们觉得，理性也能打开人类事务之门。对这里的“理性”理解准确的是(　　)</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A．以科学精神批判天主教神学</w:t>
      </w:r>
      <w:r>
        <w:rPr>
          <w:rFonts w:hint="eastAsia" w:ascii="宋体" w:hAnsi="宋体" w:eastAsia="宋体" w:cs="宋体"/>
          <w:lang w:val="en-US" w:eastAsia="zh-CN"/>
        </w:rPr>
        <w:t xml:space="preserve">             </w:t>
      </w:r>
      <w:r>
        <w:rPr>
          <w:rFonts w:hint="eastAsia" w:ascii="宋体" w:hAnsi="宋体" w:eastAsia="宋体" w:cs="宋体"/>
        </w:rPr>
        <w:t>B．用实验方法验证科学理论</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r>
        <w:rPr>
          <w:rFonts w:hint="eastAsia" w:ascii="宋体" w:hAnsi="宋体" w:eastAsia="宋体" w:cs="宋体"/>
        </w:rPr>
        <w:t>C．将“变化”观念引入科学领域</w:t>
      </w:r>
      <w:r>
        <w:rPr>
          <w:rFonts w:hint="eastAsia" w:ascii="宋体" w:hAnsi="宋体" w:eastAsia="宋体" w:cs="宋体"/>
          <w:lang w:val="en-US" w:eastAsia="zh-CN"/>
        </w:rPr>
        <w:t xml:space="preserve">           </w:t>
      </w:r>
      <w:r>
        <w:rPr>
          <w:rFonts w:hint="eastAsia" w:ascii="宋体" w:hAnsi="宋体" w:eastAsia="宋体" w:cs="宋体"/>
        </w:rPr>
        <w:t>D．用数学方法描述物质运动</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lang w:val="en-US" w:eastAsia="zh-CN"/>
        </w:rPr>
        <w:t>15</w:t>
      </w:r>
      <w:r>
        <w:rPr>
          <w:rFonts w:hint="eastAsia" w:ascii="宋体" w:hAnsi="宋体" w:eastAsia="宋体" w:cs="宋体"/>
        </w:rPr>
        <w:t>．阅读下列材料：</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材料一　文艺复兴只限于社会上的少数英才——学者、文人和艺术家的活动，但是它所宣扬的思想不啻是向长期以来在基督教神学笼罩下陷于沉闷窒息的西欧社会送来的一股清新的气息，把绝大部分有文化教养的人士从中世纪的昏睡中唤醒过来。</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ind w:firstLine="4830" w:firstLineChars="2300"/>
        <w:jc w:val="both"/>
        <w:textAlignment w:val="auto"/>
        <w:rPr>
          <w:rFonts w:hint="eastAsia" w:ascii="宋体" w:hAnsi="宋体" w:eastAsia="宋体" w:cs="宋体"/>
        </w:rPr>
      </w:pPr>
      <w:r>
        <w:rPr>
          <w:rFonts w:hint="eastAsia" w:ascii="宋体" w:hAnsi="宋体" w:eastAsia="宋体" w:cs="宋体"/>
        </w:rPr>
        <w:t>——摘编自吴于廑、齐世荣主编《世界史》</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材料二　对于赎罪券的抨击，有如一粒火种落在火药桶里，立刻燃起燎原之火。农民和平民把路德的反教会论纲当成是起义的信号。市民则到处传颂“九十五条论纲”。人文主义者热烈欢呼。贵族，甚至一部分诸侯，希望由此打破罗马教会的控制。一时之间，“九十五条论纲”实际上成了民族战斗的共同纲领。</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ind w:firstLine="4830" w:firstLineChars="2300"/>
        <w:jc w:val="both"/>
        <w:textAlignment w:val="auto"/>
        <w:rPr>
          <w:rFonts w:hint="eastAsia" w:ascii="宋体" w:hAnsi="宋体" w:eastAsia="宋体" w:cs="宋体"/>
        </w:rPr>
      </w:pPr>
      <w:r>
        <w:rPr>
          <w:rFonts w:hint="eastAsia" w:ascii="宋体" w:hAnsi="宋体" w:eastAsia="宋体" w:cs="宋体"/>
        </w:rPr>
        <w:t>——摘编自丁建弘《德国通史》</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探究：</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(1)据材料一，指出“少数英才”唤醒西欧社会采用的基本形式。结合所学知识，分析文艺复兴在意大利出现的政治和经济因素。</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r>
        <w:rPr>
          <w:rFonts w:hint="eastAsia" w:ascii="宋体" w:hAnsi="宋体" w:eastAsia="宋体" w:cs="宋体"/>
        </w:rPr>
        <w:t>(2)据材料二，概括宗教改革中德意志人民的诉求。结合材料一，从人文主义传播的角度，分析宗教改革与文艺复兴的不同之处。</w:t>
      </w: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lang w:val="en-US" w:eastAsia="zh-CN"/>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rPr>
      </w:pPr>
    </w:p>
    <w:p>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textAlignment w:val="auto"/>
        <w:rPr>
          <w:rFonts w:hint="eastAsia" w:ascii="宋体" w:hAnsi="宋体" w:eastAsia="宋体" w:cs="宋体"/>
        </w:rPr>
      </w:pPr>
    </w:p>
    <w:p>
      <w:pPr>
        <w:pStyle w:val="2"/>
        <w:spacing w:line="240" w:lineRule="auto"/>
        <w:rPr>
          <w:rFonts w:hint="default" w:ascii="Times New Roman" w:hAnsi="Times New Roman" w:cs="Times New Roman"/>
          <w:color w:val="auto"/>
        </w:rPr>
      </w:pPr>
      <w:bookmarkStart w:id="0" w:name="_GoBack"/>
      <w:bookmarkEnd w:id="0"/>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幼圆">
    <w:altName w:val="宋体"/>
    <w:panose1 w:val="0201050906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hint="default" w:eastAsia="宋体"/>
        <w:lang w:val="en-US" w:eastAsia="zh-CN"/>
      </w:rPr>
    </w:pPr>
    <w:r>
      <w:rPr>
        <w:rFonts w:hint="eastAsia"/>
        <w:lang w:val="en-US" w:eastAsia="zh-CN"/>
      </w:rPr>
      <w:t>如东县马塘中学高一历史导学案  编制人：韦夕  审核：徐文彬  班级：      姓名：</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0D93660"/>
    <w:multiLevelType w:val="singleLevel"/>
    <w:tmpl w:val="E0D93660"/>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13657D"/>
    <w:rsid w:val="0C005234"/>
    <w:rsid w:val="0E010CC3"/>
    <w:rsid w:val="108A1601"/>
    <w:rsid w:val="11C3402E"/>
    <w:rsid w:val="2D880661"/>
    <w:rsid w:val="3213657D"/>
    <w:rsid w:val="34B756BF"/>
    <w:rsid w:val="3D0A2E41"/>
    <w:rsid w:val="3F650802"/>
    <w:rsid w:val="431D78D7"/>
    <w:rsid w:val="4B1D26A5"/>
    <w:rsid w:val="4B9808C0"/>
    <w:rsid w:val="4DFB1C4F"/>
    <w:rsid w:val="52C97E17"/>
    <w:rsid w:val="57B27DF5"/>
    <w:rsid w:val="581277DF"/>
    <w:rsid w:val="58676F42"/>
    <w:rsid w:val="64D4311E"/>
    <w:rsid w:val="6F96320F"/>
    <w:rsid w:val="7C057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footnote reference"/>
    <w:basedOn w:val="8"/>
    <w:qFormat/>
    <w:uiPriority w:val="0"/>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2022-02-10T10:09:00Z</dcterms:created>
  <dc:creator>Administrator</dc:creator>
  <cp:lastModifiedBy>徐文彬</cp:lastModifiedBy>
  <dcterms:modified xsi:type="dcterms:W3CDTF">2022-03-03T02:34:14Z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7721335BCCAF4B3BA42C3CC74C3761B7</vt:lpwstr>
  </property>
</Properties>
</file>